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B63C6" w14:textId="77777777" w:rsidR="00F751C5" w:rsidRDefault="00F751C5" w:rsidP="00ED4822">
      <w:pPr>
        <w:pStyle w:val="Heading2"/>
        <w:rPr>
          <w:rFonts w:ascii="Roboto" w:hAnsi="Roboto"/>
          <w:bCs/>
          <w:caps w:val="0"/>
          <w:color w:val="0056A7"/>
          <w:spacing w:val="0"/>
          <w:sz w:val="32"/>
          <w:szCs w:val="32"/>
        </w:rPr>
      </w:pPr>
      <w:bookmarkStart w:id="0" w:name="_GoBack"/>
      <w:bookmarkEnd w:id="0"/>
      <w:r w:rsidRPr="00F751C5">
        <w:rPr>
          <w:rFonts w:ascii="Roboto" w:hAnsi="Roboto"/>
          <w:bCs/>
          <w:caps w:val="0"/>
          <w:color w:val="0056A7"/>
          <w:spacing w:val="0"/>
          <w:sz w:val="32"/>
          <w:szCs w:val="32"/>
        </w:rPr>
        <w:t>Campaign Committee Meeting Schedule</w:t>
      </w:r>
    </w:p>
    <w:p w14:paraId="54098D61" w14:textId="77777777" w:rsidR="00F751C5" w:rsidRPr="00F751C5" w:rsidRDefault="00F751C5" w:rsidP="00F751C5">
      <w:pPr>
        <w:spacing w:after="0"/>
        <w:rPr>
          <w:b/>
        </w:rPr>
      </w:pPr>
      <w:r w:rsidRPr="00F751C5">
        <w:rPr>
          <w:b/>
        </w:rPr>
        <w:t>The key to running a successful campaign is good organization and open lines of</w:t>
      </w:r>
    </w:p>
    <w:p w14:paraId="0D8196FC" w14:textId="422481F1" w:rsidR="00F751C5" w:rsidRPr="00F751C5" w:rsidRDefault="00F751C5" w:rsidP="00F751C5">
      <w:pPr>
        <w:spacing w:after="0"/>
        <w:rPr>
          <w:b/>
        </w:rPr>
      </w:pPr>
      <w:r w:rsidRPr="00F751C5">
        <w:rPr>
          <w:b/>
        </w:rPr>
        <w:t>communication with your campaign committee. Use regularly scheduled meetings to</w:t>
      </w:r>
    </w:p>
    <w:p w14:paraId="3F8A05BB" w14:textId="5D35B504" w:rsidR="00F751C5" w:rsidRPr="00F751C5" w:rsidRDefault="00F751C5" w:rsidP="00F751C5">
      <w:pPr>
        <w:spacing w:after="0"/>
        <w:rPr>
          <w:b/>
        </w:rPr>
      </w:pPr>
      <w:r w:rsidRPr="00F751C5">
        <w:rPr>
          <w:b/>
        </w:rPr>
        <w:t>discuss your overall fundraising strategy, plan and address challenges that may arise.</w:t>
      </w:r>
    </w:p>
    <w:p w14:paraId="2D0ABC03" w14:textId="0D4D3D77" w:rsidR="00F751C5" w:rsidRPr="00F751C5" w:rsidRDefault="00F751C5" w:rsidP="00F751C5">
      <w:pPr>
        <w:spacing w:after="0"/>
        <w:rPr>
          <w:b/>
        </w:rPr>
      </w:pPr>
      <w:r>
        <w:rPr>
          <w:b/>
        </w:rPr>
        <w:br/>
      </w:r>
      <w:r w:rsidRPr="00F751C5">
        <w:rPr>
          <w:b/>
        </w:rPr>
        <w:t>This schedule serves as a guide to help you plan your campaign committee meeting</w:t>
      </w:r>
    </w:p>
    <w:p w14:paraId="0FDB9A35" w14:textId="77777777" w:rsidR="00F751C5" w:rsidRPr="00F751C5" w:rsidRDefault="00F751C5" w:rsidP="00F751C5">
      <w:pPr>
        <w:spacing w:after="0"/>
        <w:rPr>
          <w:b/>
        </w:rPr>
      </w:pPr>
      <w:r w:rsidRPr="00F751C5">
        <w:rPr>
          <w:b/>
        </w:rPr>
        <w:t>schedule during the months leading up to your campaign kick-off. You are welcome to</w:t>
      </w:r>
    </w:p>
    <w:p w14:paraId="7B665DE1" w14:textId="360C78C7" w:rsidR="00F751C5" w:rsidRDefault="00F751C5" w:rsidP="00F751C5">
      <w:pPr>
        <w:spacing w:after="0"/>
        <w:rPr>
          <w:b/>
        </w:rPr>
      </w:pPr>
      <w:r w:rsidRPr="00F751C5">
        <w:rPr>
          <w:b/>
        </w:rPr>
        <w:t xml:space="preserve">create your own schedule and meet as frequently or infrequently as needed. </w:t>
      </w:r>
    </w:p>
    <w:p w14:paraId="477DF7D2" w14:textId="77777777" w:rsidR="00F751C5" w:rsidRDefault="00F751C5" w:rsidP="00F751C5">
      <w:pPr>
        <w:spacing w:after="0"/>
        <w:rPr>
          <w:b/>
        </w:rPr>
      </w:pPr>
    </w:p>
    <w:tbl>
      <w:tblPr>
        <w:tblStyle w:val="TableGrid"/>
        <w:tblW w:w="8901" w:type="dxa"/>
        <w:tblLook w:val="04A0" w:firstRow="1" w:lastRow="0" w:firstColumn="1" w:lastColumn="0" w:noHBand="0" w:noVBand="1"/>
      </w:tblPr>
      <w:tblGrid>
        <w:gridCol w:w="2967"/>
        <w:gridCol w:w="2967"/>
        <w:gridCol w:w="2967"/>
      </w:tblGrid>
      <w:tr w:rsidR="00837C40" w14:paraId="0531769A" w14:textId="77777777" w:rsidTr="00427971">
        <w:trPr>
          <w:trHeight w:val="785"/>
        </w:trPr>
        <w:tc>
          <w:tcPr>
            <w:tcW w:w="2967" w:type="dxa"/>
          </w:tcPr>
          <w:p w14:paraId="79936DA6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</w:p>
          <w:p w14:paraId="27E265F4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</w:p>
          <w:p w14:paraId="4EB67478" w14:textId="77777777" w:rsidR="00673EF3" w:rsidRDefault="00673EF3" w:rsidP="00427971">
            <w:pPr>
              <w:spacing w:after="0" w:line="240" w:lineRule="auto"/>
              <w:rPr>
                <w:sz w:val="22"/>
              </w:rPr>
            </w:pPr>
          </w:p>
          <w:p w14:paraId="336E03CE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  <w:r w:rsidRPr="00837C40">
              <w:rPr>
                <w:sz w:val="22"/>
              </w:rPr>
              <w:t xml:space="preserve">Fist Meeting </w:t>
            </w:r>
          </w:p>
        </w:tc>
        <w:tc>
          <w:tcPr>
            <w:tcW w:w="2967" w:type="dxa"/>
          </w:tcPr>
          <w:p w14:paraId="1E94B83A" w14:textId="77777777" w:rsidR="00837C40" w:rsidRPr="00837C40" w:rsidRDefault="00837C40" w:rsidP="00427971">
            <w:pPr>
              <w:spacing w:after="0" w:line="240" w:lineRule="auto"/>
              <w:rPr>
                <w:szCs w:val="20"/>
              </w:rPr>
            </w:pPr>
          </w:p>
          <w:p w14:paraId="4A6C3A00" w14:textId="77777777" w:rsidR="00837C40" w:rsidRPr="00837C40" w:rsidRDefault="00837C40" w:rsidP="00427971">
            <w:pPr>
              <w:spacing w:after="0" w:line="240" w:lineRule="auto"/>
              <w:rPr>
                <w:sz w:val="22"/>
                <w:szCs w:val="20"/>
              </w:rPr>
            </w:pPr>
          </w:p>
          <w:p w14:paraId="489F0439" w14:textId="77777777" w:rsidR="00673EF3" w:rsidRDefault="00673EF3" w:rsidP="00427971">
            <w:pPr>
              <w:spacing w:after="0" w:line="240" w:lineRule="auto"/>
              <w:rPr>
                <w:sz w:val="22"/>
                <w:szCs w:val="20"/>
              </w:rPr>
            </w:pPr>
          </w:p>
          <w:p w14:paraId="34F9DCEE" w14:textId="77777777" w:rsidR="00837C40" w:rsidRPr="00837C40" w:rsidRDefault="00837C40" w:rsidP="00427971">
            <w:pPr>
              <w:spacing w:after="0" w:line="240" w:lineRule="auto"/>
              <w:rPr>
                <w:szCs w:val="20"/>
              </w:rPr>
            </w:pPr>
            <w:r w:rsidRPr="00837C40">
              <w:rPr>
                <w:sz w:val="22"/>
                <w:szCs w:val="20"/>
              </w:rPr>
              <w:t>3 months from campaign kick-off</w:t>
            </w:r>
          </w:p>
        </w:tc>
        <w:tc>
          <w:tcPr>
            <w:tcW w:w="2967" w:type="dxa"/>
          </w:tcPr>
          <w:p w14:paraId="709D6283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</w:p>
          <w:p w14:paraId="60D92370" w14:textId="6B2E663F" w:rsidR="00837C40" w:rsidRPr="00837C40" w:rsidRDefault="00837C40" w:rsidP="001F4976">
            <w:pPr>
              <w:spacing w:after="0" w:line="240" w:lineRule="auto"/>
            </w:pPr>
            <w:r w:rsidRPr="00837C40">
              <w:t xml:space="preserve">Intro to United Way, </w:t>
            </w:r>
            <w:r w:rsidR="001F4976">
              <w:t>meet</w:t>
            </w:r>
            <w:r w:rsidR="00673EF3">
              <w:t xml:space="preserve"> your United Way representative, </w:t>
            </w:r>
            <w:r w:rsidRPr="00837C40">
              <w:t xml:space="preserve">form subcommittees, set campaign goals and plan communications strategy </w:t>
            </w:r>
          </w:p>
        </w:tc>
      </w:tr>
      <w:tr w:rsidR="00837C40" w14:paraId="27DF44A5" w14:textId="77777777" w:rsidTr="00427971">
        <w:trPr>
          <w:trHeight w:val="785"/>
        </w:trPr>
        <w:tc>
          <w:tcPr>
            <w:tcW w:w="2967" w:type="dxa"/>
          </w:tcPr>
          <w:p w14:paraId="559FAF89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</w:p>
          <w:p w14:paraId="6A1E0072" w14:textId="77777777" w:rsidR="00837C40" w:rsidRPr="00837C40" w:rsidRDefault="00837C40" w:rsidP="00427971">
            <w:pPr>
              <w:spacing w:after="0" w:line="240" w:lineRule="auto"/>
              <w:rPr>
                <w:szCs w:val="20"/>
              </w:rPr>
            </w:pPr>
            <w:r w:rsidRPr="00837C40">
              <w:rPr>
                <w:szCs w:val="20"/>
              </w:rPr>
              <w:t>Regularly Scheduled Check-in</w:t>
            </w:r>
          </w:p>
        </w:tc>
        <w:tc>
          <w:tcPr>
            <w:tcW w:w="2967" w:type="dxa"/>
          </w:tcPr>
          <w:p w14:paraId="1C0401EA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</w:p>
          <w:p w14:paraId="60CA2215" w14:textId="77777777" w:rsidR="00837C40" w:rsidRPr="00837C40" w:rsidRDefault="00837C40" w:rsidP="00427971">
            <w:pPr>
              <w:spacing w:after="0" w:line="240" w:lineRule="auto"/>
              <w:rPr>
                <w:szCs w:val="20"/>
              </w:rPr>
            </w:pPr>
            <w:r w:rsidRPr="00837C40">
              <w:rPr>
                <w:sz w:val="22"/>
                <w:szCs w:val="20"/>
              </w:rPr>
              <w:t>2 months from campaign kick-off</w:t>
            </w:r>
          </w:p>
        </w:tc>
        <w:tc>
          <w:tcPr>
            <w:tcW w:w="2967" w:type="dxa"/>
          </w:tcPr>
          <w:p w14:paraId="458A62AF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</w:p>
          <w:p w14:paraId="68F8B25B" w14:textId="77777777" w:rsidR="00837C40" w:rsidRPr="00837C40" w:rsidRDefault="00837C40" w:rsidP="00427971">
            <w:pPr>
              <w:spacing w:after="0" w:line="240" w:lineRule="auto"/>
              <w:rPr>
                <w:szCs w:val="20"/>
              </w:rPr>
            </w:pPr>
            <w:r w:rsidRPr="00837C40">
              <w:rPr>
                <w:szCs w:val="20"/>
              </w:rPr>
              <w:t>Progress reports from subcommittees</w:t>
            </w:r>
          </w:p>
        </w:tc>
      </w:tr>
      <w:tr w:rsidR="00837C40" w14:paraId="2C8E82BF" w14:textId="77777777" w:rsidTr="00427971">
        <w:trPr>
          <w:trHeight w:val="785"/>
        </w:trPr>
        <w:tc>
          <w:tcPr>
            <w:tcW w:w="2967" w:type="dxa"/>
          </w:tcPr>
          <w:p w14:paraId="3B5943E3" w14:textId="77777777" w:rsidR="00837C40" w:rsidRPr="00837C40" w:rsidRDefault="00837C40" w:rsidP="00427971">
            <w:pPr>
              <w:spacing w:after="0" w:line="240" w:lineRule="auto"/>
              <w:rPr>
                <w:szCs w:val="20"/>
              </w:rPr>
            </w:pPr>
          </w:p>
          <w:p w14:paraId="6A8E1C0D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  <w:r w:rsidRPr="00837C40">
              <w:rPr>
                <w:szCs w:val="20"/>
              </w:rPr>
              <w:t>Regularly Scheduled Check-in</w:t>
            </w:r>
          </w:p>
        </w:tc>
        <w:tc>
          <w:tcPr>
            <w:tcW w:w="2967" w:type="dxa"/>
          </w:tcPr>
          <w:p w14:paraId="68D70E97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</w:p>
          <w:p w14:paraId="1D5797F7" w14:textId="77777777" w:rsidR="00837C40" w:rsidRPr="00837C40" w:rsidRDefault="00837C40" w:rsidP="00427971">
            <w:pPr>
              <w:spacing w:after="0" w:line="240" w:lineRule="auto"/>
              <w:rPr>
                <w:szCs w:val="20"/>
              </w:rPr>
            </w:pPr>
            <w:r w:rsidRPr="00837C40">
              <w:rPr>
                <w:sz w:val="22"/>
                <w:szCs w:val="20"/>
              </w:rPr>
              <w:t>1 month from campaign kick-off</w:t>
            </w:r>
          </w:p>
        </w:tc>
        <w:tc>
          <w:tcPr>
            <w:tcW w:w="2967" w:type="dxa"/>
          </w:tcPr>
          <w:p w14:paraId="446DA1CB" w14:textId="77777777" w:rsidR="00837C40" w:rsidRPr="00837C40" w:rsidRDefault="00837C40" w:rsidP="00427971">
            <w:pPr>
              <w:spacing w:after="0" w:line="240" w:lineRule="auto"/>
            </w:pPr>
          </w:p>
          <w:p w14:paraId="3CE4B207" w14:textId="77777777" w:rsidR="00837C40" w:rsidRPr="00837C40" w:rsidRDefault="00837C40" w:rsidP="00427971">
            <w:pPr>
              <w:spacing w:after="0" w:line="240" w:lineRule="auto"/>
            </w:pPr>
            <w:r w:rsidRPr="00837C40">
              <w:t xml:space="preserve">Finalize plans for events, themes and incentives. </w:t>
            </w:r>
          </w:p>
        </w:tc>
      </w:tr>
      <w:tr w:rsidR="00837C40" w14:paraId="348F1764" w14:textId="77777777" w:rsidTr="00427971">
        <w:trPr>
          <w:trHeight w:val="785"/>
        </w:trPr>
        <w:tc>
          <w:tcPr>
            <w:tcW w:w="2967" w:type="dxa"/>
          </w:tcPr>
          <w:p w14:paraId="56FF344E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</w:p>
          <w:p w14:paraId="17866EC7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  <w:r w:rsidRPr="00837C40">
              <w:rPr>
                <w:szCs w:val="20"/>
              </w:rPr>
              <w:t>Regularly Scheduled Bi-weekly Check-in</w:t>
            </w:r>
          </w:p>
        </w:tc>
        <w:tc>
          <w:tcPr>
            <w:tcW w:w="2967" w:type="dxa"/>
          </w:tcPr>
          <w:p w14:paraId="1B5484FD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</w:p>
          <w:p w14:paraId="147E9656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  <w:r w:rsidRPr="00837C40">
              <w:rPr>
                <w:sz w:val="22"/>
              </w:rPr>
              <w:t>3 weeks from campaign kick-off</w:t>
            </w:r>
          </w:p>
        </w:tc>
        <w:tc>
          <w:tcPr>
            <w:tcW w:w="2967" w:type="dxa"/>
          </w:tcPr>
          <w:p w14:paraId="575A0C1A" w14:textId="77777777" w:rsidR="00837C40" w:rsidRPr="00837C40" w:rsidRDefault="00837C40" w:rsidP="00427971">
            <w:pPr>
              <w:spacing w:after="0" w:line="240" w:lineRule="auto"/>
              <w:rPr>
                <w:szCs w:val="20"/>
              </w:rPr>
            </w:pPr>
            <w:r w:rsidRPr="00837C40">
              <w:rPr>
                <w:szCs w:val="20"/>
              </w:rPr>
              <w:t xml:space="preserve">Assess current status of campaign planning, devise strategy for overcoming challenges                                                                                  </w:t>
            </w:r>
          </w:p>
        </w:tc>
      </w:tr>
      <w:tr w:rsidR="00837C40" w14:paraId="700AA8E9" w14:textId="77777777" w:rsidTr="00427971">
        <w:trPr>
          <w:trHeight w:val="785"/>
        </w:trPr>
        <w:tc>
          <w:tcPr>
            <w:tcW w:w="2967" w:type="dxa"/>
          </w:tcPr>
          <w:p w14:paraId="708117EA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</w:p>
          <w:p w14:paraId="237F5BE1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  <w:r w:rsidRPr="00837C40">
              <w:rPr>
                <w:szCs w:val="20"/>
              </w:rPr>
              <w:t>Regularly Scheduled Bi-weekly Check-in</w:t>
            </w:r>
          </w:p>
        </w:tc>
        <w:tc>
          <w:tcPr>
            <w:tcW w:w="2967" w:type="dxa"/>
          </w:tcPr>
          <w:p w14:paraId="67F4818E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</w:p>
          <w:p w14:paraId="2A1B14FB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  <w:r w:rsidRPr="00837C40">
              <w:rPr>
                <w:sz w:val="22"/>
              </w:rPr>
              <w:t>2 weeks from campaign kick-off</w:t>
            </w:r>
          </w:p>
        </w:tc>
        <w:tc>
          <w:tcPr>
            <w:tcW w:w="2967" w:type="dxa"/>
          </w:tcPr>
          <w:p w14:paraId="6C00A657" w14:textId="77777777" w:rsidR="00837C40" w:rsidRPr="00837C40" w:rsidRDefault="00837C40" w:rsidP="00427971">
            <w:pPr>
              <w:spacing w:after="0" w:line="240" w:lineRule="auto"/>
            </w:pPr>
          </w:p>
          <w:p w14:paraId="6FFA4A8B" w14:textId="77777777" w:rsidR="00837C40" w:rsidRPr="00837C40" w:rsidRDefault="00837C40" w:rsidP="00427971">
            <w:pPr>
              <w:spacing w:after="0" w:line="240" w:lineRule="auto"/>
            </w:pPr>
            <w:r w:rsidRPr="00837C40">
              <w:t>Progress reports from subcommittees</w:t>
            </w:r>
          </w:p>
        </w:tc>
      </w:tr>
      <w:tr w:rsidR="00837C40" w14:paraId="1C2F8A31" w14:textId="77777777" w:rsidTr="00427971">
        <w:trPr>
          <w:trHeight w:val="785"/>
        </w:trPr>
        <w:tc>
          <w:tcPr>
            <w:tcW w:w="2967" w:type="dxa"/>
          </w:tcPr>
          <w:p w14:paraId="63FEDA91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</w:p>
          <w:p w14:paraId="4313EA7B" w14:textId="77777777" w:rsidR="00837C40" w:rsidRPr="00837C40" w:rsidRDefault="00837C40" w:rsidP="00427971">
            <w:pPr>
              <w:spacing w:after="0" w:line="240" w:lineRule="auto"/>
            </w:pPr>
            <w:r w:rsidRPr="00837C40">
              <w:t>Regularly Scheduled Bi-weekly Check-in</w:t>
            </w:r>
          </w:p>
        </w:tc>
        <w:tc>
          <w:tcPr>
            <w:tcW w:w="2967" w:type="dxa"/>
          </w:tcPr>
          <w:p w14:paraId="6E17498C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</w:p>
          <w:p w14:paraId="0E6D6A09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  <w:r w:rsidRPr="00837C40">
              <w:rPr>
                <w:sz w:val="22"/>
              </w:rPr>
              <w:t>1 week from campaign kick-off</w:t>
            </w:r>
          </w:p>
        </w:tc>
        <w:tc>
          <w:tcPr>
            <w:tcW w:w="2967" w:type="dxa"/>
          </w:tcPr>
          <w:p w14:paraId="16899D95" w14:textId="77777777" w:rsidR="00837C40" w:rsidRPr="00837C40" w:rsidRDefault="00837C40" w:rsidP="00427971">
            <w:pPr>
              <w:spacing w:after="0" w:line="240" w:lineRule="auto"/>
            </w:pPr>
          </w:p>
          <w:p w14:paraId="386F2D74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  <w:r w:rsidRPr="00837C40">
              <w:t>Final run-through of tasks and committee assignments</w:t>
            </w:r>
          </w:p>
        </w:tc>
      </w:tr>
      <w:tr w:rsidR="00837C40" w14:paraId="443F6E84" w14:textId="77777777" w:rsidTr="00427971">
        <w:trPr>
          <w:trHeight w:val="831"/>
        </w:trPr>
        <w:tc>
          <w:tcPr>
            <w:tcW w:w="2967" w:type="dxa"/>
          </w:tcPr>
          <w:p w14:paraId="66D5457A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</w:p>
          <w:p w14:paraId="1ED744B2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  <w:r w:rsidRPr="00837C40">
              <w:rPr>
                <w:sz w:val="22"/>
              </w:rPr>
              <w:t xml:space="preserve">Pre kick-off check-in  </w:t>
            </w:r>
          </w:p>
        </w:tc>
        <w:tc>
          <w:tcPr>
            <w:tcW w:w="2967" w:type="dxa"/>
          </w:tcPr>
          <w:p w14:paraId="43731F4E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</w:p>
          <w:p w14:paraId="3284C77B" w14:textId="77777777" w:rsidR="00837C40" w:rsidRPr="00837C40" w:rsidRDefault="00837C40" w:rsidP="00427971">
            <w:pPr>
              <w:spacing w:after="0" w:line="240" w:lineRule="auto"/>
              <w:rPr>
                <w:sz w:val="22"/>
              </w:rPr>
            </w:pPr>
            <w:r w:rsidRPr="00837C40">
              <w:rPr>
                <w:sz w:val="22"/>
              </w:rPr>
              <w:t xml:space="preserve">Day before campaign </w:t>
            </w:r>
          </w:p>
        </w:tc>
        <w:tc>
          <w:tcPr>
            <w:tcW w:w="2967" w:type="dxa"/>
          </w:tcPr>
          <w:p w14:paraId="2AE592DA" w14:textId="77777777" w:rsidR="00837C40" w:rsidRPr="00837C40" w:rsidRDefault="00837C40" w:rsidP="00427971">
            <w:pPr>
              <w:spacing w:after="0" w:line="240" w:lineRule="auto"/>
              <w:rPr>
                <w:szCs w:val="20"/>
              </w:rPr>
            </w:pPr>
            <w:r w:rsidRPr="00837C40">
              <w:rPr>
                <w:szCs w:val="20"/>
              </w:rPr>
              <w:t>Run through kick-off checklist and make final preparations for campaign kick-off event</w:t>
            </w:r>
          </w:p>
        </w:tc>
      </w:tr>
    </w:tbl>
    <w:p w14:paraId="540E4213" w14:textId="77F255D5" w:rsidR="001C5FD0" w:rsidRDefault="001C5FD0" w:rsidP="00ED4822"/>
    <w:sectPr w:rsidR="001C5FD0" w:rsidSect="00ED4822">
      <w:headerReference w:type="even" r:id="rId8"/>
      <w:headerReference w:type="default" r:id="rId9"/>
      <w:headerReference w:type="first" r:id="rId10"/>
      <w:pgSz w:w="12240" w:h="15840"/>
      <w:pgMar w:top="2160" w:right="1800" w:bottom="1800" w:left="180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F4F15" w14:textId="77777777" w:rsidR="00CD5C3D" w:rsidRDefault="00CD5C3D">
      <w:r>
        <w:separator/>
      </w:r>
    </w:p>
    <w:p w14:paraId="0BE9A775" w14:textId="77777777" w:rsidR="00CD5C3D" w:rsidRDefault="00CD5C3D"/>
  </w:endnote>
  <w:endnote w:type="continuationSeparator" w:id="0">
    <w:p w14:paraId="662D772A" w14:textId="77777777" w:rsidR="00CD5C3D" w:rsidRDefault="00CD5C3D">
      <w:r>
        <w:continuationSeparator/>
      </w:r>
    </w:p>
    <w:p w14:paraId="79416A22" w14:textId="77777777" w:rsidR="00CD5C3D" w:rsidRDefault="00CD5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eague Goth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3AB45" w14:textId="77777777" w:rsidR="00CD5C3D" w:rsidRDefault="00CD5C3D">
      <w:r>
        <w:separator/>
      </w:r>
    </w:p>
    <w:p w14:paraId="012E77D9" w14:textId="77777777" w:rsidR="00CD5C3D" w:rsidRDefault="00CD5C3D"/>
  </w:footnote>
  <w:footnote w:type="continuationSeparator" w:id="0">
    <w:p w14:paraId="32E209C1" w14:textId="77777777" w:rsidR="00CD5C3D" w:rsidRDefault="00CD5C3D">
      <w:r>
        <w:continuationSeparator/>
      </w:r>
    </w:p>
    <w:p w14:paraId="249D12BF" w14:textId="77777777" w:rsidR="00CD5C3D" w:rsidRDefault="00CD5C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C57C" w14:textId="77777777" w:rsidR="00ED4822" w:rsidRDefault="00AB08F8">
    <w:r>
      <w:rPr>
        <w:noProof/>
        <w:lang w:eastAsia="en-US"/>
      </w:rPr>
      <w:pict w14:anchorId="1F94B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UWP-055 2018 Campaign-Letterhead-Fro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D497E" w14:textId="69C5D8CF" w:rsidR="00ED4822" w:rsidRDefault="00F751C5">
    <w:r>
      <w:rPr>
        <w:noProof/>
        <w:lang w:eastAsia="en-US"/>
      </w:rPr>
      <w:drawing>
        <wp:anchor distT="0" distB="0" distL="114300" distR="114300" simplePos="0" relativeHeight="251661312" behindDoc="1" locked="0" layoutInCell="0" allowOverlap="1" wp14:anchorId="267D43ED" wp14:editId="5DD5AFCB">
          <wp:simplePos x="0" y="0"/>
          <wp:positionH relativeFrom="margin">
            <wp:posOffset>-1143000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 descr="/Volumes/Untuck-Files/Active Clients/United Way of Southeastern PA/UWP-055 2018 Campaign/Docs/+ Templates/Letterhead/+ Backgrounds/UWP-055 2018 Campaign-Letterhead-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Volumes/Untuck-Files/Active Clients/United Way of Southeastern PA/UWP-055 2018 Campaign/Docs/+ Templates/Letterhead/+ Backgrounds/UWP-055 2018 Campaign-Letterhead-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27B92" w14:textId="77777777" w:rsidR="00ED4822" w:rsidRDefault="00AB08F8">
    <w:r>
      <w:rPr>
        <w:noProof/>
        <w:lang w:eastAsia="en-US"/>
      </w:rPr>
      <w:pict w14:anchorId="2EA3A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-90pt;margin-top:-108pt;width:612pt;height:11in;z-index:-251656192;mso-position-horizontal-relative:margin;mso-position-vertical-relative:margin" o:allowincell="f">
          <v:imagedata r:id="rId1" o:title="UWP-055 2018 Campaign-Letterhead-Fro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BE9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22"/>
    <w:rsid w:val="000B139D"/>
    <w:rsid w:val="001C5FD0"/>
    <w:rsid w:val="001F4976"/>
    <w:rsid w:val="00427729"/>
    <w:rsid w:val="005E5195"/>
    <w:rsid w:val="00673EF3"/>
    <w:rsid w:val="00837C40"/>
    <w:rsid w:val="00AB08F8"/>
    <w:rsid w:val="00B121B8"/>
    <w:rsid w:val="00CC1A79"/>
    <w:rsid w:val="00CD5C3D"/>
    <w:rsid w:val="00DD0E2F"/>
    <w:rsid w:val="00ED4822"/>
    <w:rsid w:val="00EF65F8"/>
    <w:rsid w:val="00F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1A8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2F"/>
    <w:pPr>
      <w:spacing w:after="200" w:line="320" w:lineRule="exact"/>
    </w:pPr>
    <w:rPr>
      <w:rFonts w:ascii="Roboto" w:hAnsi="Roboto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822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0056A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822"/>
    <w:pPr>
      <w:keepNext/>
      <w:keepLines/>
      <w:spacing w:after="240"/>
      <w:outlineLvl w:val="1"/>
    </w:pPr>
    <w:rPr>
      <w:rFonts w:ascii="League Gothic" w:eastAsiaTheme="majorEastAsia" w:hAnsi="League Gothic" w:cstheme="majorBidi"/>
      <w:b/>
      <w:caps/>
      <w:color w:val="F04E31"/>
      <w:spacing w:val="1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1B8"/>
    <w:pPr>
      <w:keepNext/>
      <w:keepLines/>
      <w:spacing w:before="460" w:line="360" w:lineRule="exact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D4822"/>
    <w:rPr>
      <w:rFonts w:ascii="Roboto" w:eastAsiaTheme="majorEastAsia" w:hAnsi="Roboto" w:cstheme="majorBidi"/>
      <w:b/>
      <w:bCs/>
      <w:color w:val="0056A7"/>
      <w:sz w:val="32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4822"/>
    <w:rPr>
      <w:rFonts w:ascii="League Gothic" w:eastAsiaTheme="majorEastAsia" w:hAnsi="League Gothic" w:cstheme="majorBidi"/>
      <w:b/>
      <w:caps/>
      <w:color w:val="F04E31"/>
      <w:spacing w:val="1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1B8"/>
    <w:rPr>
      <w:rFonts w:ascii="Roboto" w:eastAsiaTheme="majorEastAsia" w:hAnsi="Roboto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121B8"/>
    <w:rPr>
      <w:rFonts w:ascii="Roboto" w:hAnsi="Roboto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48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customStyle="1" w:styleId="NoteLevel3">
    <w:name w:val="Note Level 3"/>
    <w:basedOn w:val="Normal"/>
    <w:uiPriority w:val="99"/>
    <w:rsid w:val="00B121B8"/>
    <w:pPr>
      <w:keepNext/>
      <w:numPr>
        <w:ilvl w:val="2"/>
        <w:numId w:val="5"/>
      </w:numPr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B121B8"/>
    <w:pPr>
      <w:keepNext/>
      <w:numPr>
        <w:ilvl w:val="3"/>
        <w:numId w:val="5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B121B8"/>
    <w:pPr>
      <w:keepNext/>
      <w:numPr>
        <w:ilvl w:val="4"/>
        <w:numId w:val="5"/>
      </w:numPr>
      <w:spacing w:after="0"/>
      <w:contextualSpacing/>
      <w:outlineLvl w:val="4"/>
    </w:pPr>
  </w:style>
  <w:style w:type="table" w:styleId="TableGrid">
    <w:name w:val="Table Grid"/>
    <w:basedOn w:val="TableNormal"/>
    <w:uiPriority w:val="59"/>
    <w:rsid w:val="00837C40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F8"/>
    <w:rPr>
      <w:rFonts w:ascii="Tahoma" w:hAnsi="Tahoma" w:cs="Tahoma"/>
      <w:color w:val="404040" w:themeColor="text1" w:themeTint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2F"/>
    <w:pPr>
      <w:spacing w:after="200" w:line="320" w:lineRule="exact"/>
    </w:pPr>
    <w:rPr>
      <w:rFonts w:ascii="Roboto" w:hAnsi="Roboto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822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0056A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822"/>
    <w:pPr>
      <w:keepNext/>
      <w:keepLines/>
      <w:spacing w:after="240"/>
      <w:outlineLvl w:val="1"/>
    </w:pPr>
    <w:rPr>
      <w:rFonts w:ascii="League Gothic" w:eastAsiaTheme="majorEastAsia" w:hAnsi="League Gothic" w:cstheme="majorBidi"/>
      <w:b/>
      <w:caps/>
      <w:color w:val="F04E31"/>
      <w:spacing w:val="1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1B8"/>
    <w:pPr>
      <w:keepNext/>
      <w:keepLines/>
      <w:spacing w:before="460" w:line="360" w:lineRule="exact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D4822"/>
    <w:rPr>
      <w:rFonts w:ascii="Roboto" w:eastAsiaTheme="majorEastAsia" w:hAnsi="Roboto" w:cstheme="majorBidi"/>
      <w:b/>
      <w:bCs/>
      <w:color w:val="0056A7"/>
      <w:sz w:val="32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4822"/>
    <w:rPr>
      <w:rFonts w:ascii="League Gothic" w:eastAsiaTheme="majorEastAsia" w:hAnsi="League Gothic" w:cstheme="majorBidi"/>
      <w:b/>
      <w:caps/>
      <w:color w:val="F04E31"/>
      <w:spacing w:val="1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1B8"/>
    <w:rPr>
      <w:rFonts w:ascii="Roboto" w:eastAsiaTheme="majorEastAsia" w:hAnsi="Roboto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121B8"/>
    <w:rPr>
      <w:rFonts w:ascii="Roboto" w:hAnsi="Roboto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48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customStyle="1" w:styleId="NoteLevel3">
    <w:name w:val="Note Level 3"/>
    <w:basedOn w:val="Normal"/>
    <w:uiPriority w:val="99"/>
    <w:rsid w:val="00B121B8"/>
    <w:pPr>
      <w:keepNext/>
      <w:numPr>
        <w:ilvl w:val="2"/>
        <w:numId w:val="5"/>
      </w:numPr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B121B8"/>
    <w:pPr>
      <w:keepNext/>
      <w:numPr>
        <w:ilvl w:val="3"/>
        <w:numId w:val="5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B121B8"/>
    <w:pPr>
      <w:keepNext/>
      <w:numPr>
        <w:ilvl w:val="4"/>
        <w:numId w:val="5"/>
      </w:numPr>
      <w:spacing w:after="0"/>
      <w:contextualSpacing/>
      <w:outlineLvl w:val="4"/>
    </w:pPr>
  </w:style>
  <w:style w:type="table" w:styleId="TableGrid">
    <w:name w:val="Table Grid"/>
    <w:basedOn w:val="TableNormal"/>
    <w:uiPriority w:val="59"/>
    <w:rsid w:val="00837C40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F8"/>
    <w:rPr>
      <w:rFonts w:ascii="Tahoma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ited Way Campaign Colors">
      <a:dk1>
        <a:srgbClr val="000000"/>
      </a:dk1>
      <a:lt1>
        <a:sysClr val="window" lastClr="FFFFFF"/>
      </a:lt1>
      <a:dk2>
        <a:srgbClr val="005191"/>
      </a:dk2>
      <a:lt2>
        <a:srgbClr val="FFFFFF"/>
      </a:lt2>
      <a:accent1>
        <a:srgbClr val="005191"/>
      </a:accent1>
      <a:accent2>
        <a:srgbClr val="539ED0"/>
      </a:accent2>
      <a:accent3>
        <a:srgbClr val="FF443B"/>
      </a:accent3>
      <a:accent4>
        <a:srgbClr val="F57814"/>
      </a:accent4>
      <a:accent5>
        <a:srgbClr val="FFB351"/>
      </a:accent5>
      <a:accent6>
        <a:srgbClr val="F7BFAD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Flynn</dc:creator>
  <cp:lastModifiedBy>DeRitis, Zachary</cp:lastModifiedBy>
  <cp:revision>2</cp:revision>
  <cp:lastPrinted>2018-07-10T19:43:00Z</cp:lastPrinted>
  <dcterms:created xsi:type="dcterms:W3CDTF">2018-07-27T17:47:00Z</dcterms:created>
  <dcterms:modified xsi:type="dcterms:W3CDTF">2018-07-27T17:47:00Z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